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F08468" w14:textId="29557F2E" w:rsidR="00F42AFC" w:rsidRDefault="00F42AFC">
      <w:pPr>
        <w:rPr>
          <w:rFonts w:ascii="Times New Roman" w:hAnsi="Times New Roman" w:cs="Times New Roman"/>
          <w:sz w:val="24"/>
          <w:szCs w:val="24"/>
        </w:rPr>
      </w:pPr>
    </w:p>
    <w:p w14:paraId="4FFCDF00" w14:textId="3303F44B" w:rsidR="00F152D8" w:rsidRDefault="00F152D8">
      <w:pPr>
        <w:rPr>
          <w:rFonts w:ascii="Times New Roman" w:hAnsi="Times New Roman" w:cs="Times New Roman"/>
          <w:sz w:val="24"/>
          <w:szCs w:val="24"/>
        </w:rPr>
      </w:pPr>
    </w:p>
    <w:p w14:paraId="39BFAD4D" w14:textId="09682477" w:rsidR="00F152D8" w:rsidRDefault="00F152D8">
      <w:pPr>
        <w:rPr>
          <w:rFonts w:ascii="Times New Roman" w:hAnsi="Times New Roman" w:cs="Times New Roman"/>
          <w:sz w:val="24"/>
          <w:szCs w:val="24"/>
        </w:rPr>
      </w:pPr>
    </w:p>
    <w:p w14:paraId="7B4B9343" w14:textId="0BA26221" w:rsidR="00F152D8" w:rsidRDefault="00F152D8">
      <w:pPr>
        <w:rPr>
          <w:rFonts w:ascii="Times New Roman" w:hAnsi="Times New Roman" w:cs="Times New Roman"/>
          <w:sz w:val="24"/>
          <w:szCs w:val="24"/>
        </w:rPr>
      </w:pPr>
    </w:p>
    <w:p w14:paraId="6F9B3E6A" w14:textId="31B64BB7" w:rsidR="00F152D8" w:rsidRDefault="00F152D8">
      <w:pPr>
        <w:rPr>
          <w:rFonts w:ascii="Times New Roman" w:hAnsi="Times New Roman" w:cs="Times New Roman"/>
          <w:sz w:val="24"/>
          <w:szCs w:val="24"/>
        </w:rPr>
      </w:pPr>
    </w:p>
    <w:p w14:paraId="398371D7" w14:textId="77777777" w:rsidR="00F152D8" w:rsidRDefault="00F152D8">
      <w:pPr>
        <w:rPr>
          <w:rFonts w:ascii="Times New Roman" w:hAnsi="Times New Roman" w:cs="Times New Roman"/>
          <w:sz w:val="24"/>
          <w:szCs w:val="24"/>
        </w:rPr>
      </w:pPr>
    </w:p>
    <w:p w14:paraId="244719C4" w14:textId="56B43996" w:rsidR="00F152D8" w:rsidRDefault="00F152D8">
      <w:pPr>
        <w:rPr>
          <w:rFonts w:ascii="Times New Roman" w:hAnsi="Times New Roman" w:cs="Times New Roman"/>
          <w:sz w:val="24"/>
          <w:szCs w:val="24"/>
        </w:rPr>
      </w:pPr>
    </w:p>
    <w:p w14:paraId="5B1210F9" w14:textId="395587AD" w:rsidR="00F152D8" w:rsidRDefault="00F152D8" w:rsidP="00F152D8">
      <w:pPr>
        <w:spacing w:line="480" w:lineRule="auto"/>
        <w:jc w:val="center"/>
        <w:rPr>
          <w:rFonts w:ascii="Times New Roman" w:hAnsi="Times New Roman" w:cs="Times New Roman"/>
          <w:sz w:val="24"/>
          <w:szCs w:val="24"/>
        </w:rPr>
      </w:pPr>
      <w:r>
        <w:rPr>
          <w:rFonts w:ascii="Times New Roman" w:hAnsi="Times New Roman" w:cs="Times New Roman"/>
          <w:sz w:val="24"/>
          <w:szCs w:val="24"/>
        </w:rPr>
        <w:t>Final Program Plan- Food Safety</w:t>
      </w:r>
    </w:p>
    <w:p w14:paraId="2142B943" w14:textId="1E67A3AC" w:rsidR="00F152D8" w:rsidRDefault="00F152D8" w:rsidP="00F152D8">
      <w:pPr>
        <w:spacing w:line="480" w:lineRule="auto"/>
        <w:jc w:val="center"/>
        <w:rPr>
          <w:rFonts w:ascii="Times New Roman" w:hAnsi="Times New Roman" w:cs="Times New Roman"/>
          <w:sz w:val="24"/>
          <w:szCs w:val="24"/>
        </w:rPr>
      </w:pPr>
      <w:r>
        <w:rPr>
          <w:rFonts w:ascii="Times New Roman" w:hAnsi="Times New Roman" w:cs="Times New Roman"/>
          <w:sz w:val="24"/>
          <w:szCs w:val="24"/>
        </w:rPr>
        <w:t>Regina Glover</w:t>
      </w:r>
    </w:p>
    <w:p w14:paraId="08FEB83C" w14:textId="6EC99D78" w:rsidR="00F152D8" w:rsidRDefault="00F152D8" w:rsidP="00F152D8">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Liberty University- </w:t>
      </w:r>
      <w:proofErr w:type="spellStart"/>
      <w:r>
        <w:rPr>
          <w:rFonts w:ascii="Times New Roman" w:hAnsi="Times New Roman" w:cs="Times New Roman"/>
          <w:sz w:val="24"/>
          <w:szCs w:val="24"/>
        </w:rPr>
        <w:t>HLTH</w:t>
      </w:r>
      <w:proofErr w:type="spellEnd"/>
      <w:r>
        <w:rPr>
          <w:rFonts w:ascii="Times New Roman" w:hAnsi="Times New Roman" w:cs="Times New Roman"/>
          <w:sz w:val="24"/>
          <w:szCs w:val="24"/>
        </w:rPr>
        <w:t xml:space="preserve"> 634 D02</w:t>
      </w:r>
    </w:p>
    <w:p w14:paraId="47AAE6E6" w14:textId="63F9FE88" w:rsidR="00F152D8" w:rsidRDefault="00F152D8" w:rsidP="00F152D8">
      <w:pPr>
        <w:spacing w:line="480" w:lineRule="auto"/>
        <w:jc w:val="center"/>
        <w:rPr>
          <w:rFonts w:ascii="Times New Roman" w:hAnsi="Times New Roman" w:cs="Times New Roman"/>
          <w:sz w:val="24"/>
          <w:szCs w:val="24"/>
        </w:rPr>
      </w:pPr>
      <w:r>
        <w:rPr>
          <w:rFonts w:ascii="Times New Roman" w:hAnsi="Times New Roman" w:cs="Times New Roman"/>
          <w:sz w:val="24"/>
          <w:szCs w:val="24"/>
        </w:rPr>
        <w:t>December 13, 2019</w:t>
      </w:r>
    </w:p>
    <w:p w14:paraId="08A69388" w14:textId="79768000" w:rsidR="00F152D8" w:rsidRDefault="00F152D8" w:rsidP="00F152D8">
      <w:pPr>
        <w:spacing w:line="480" w:lineRule="auto"/>
        <w:jc w:val="center"/>
        <w:rPr>
          <w:rFonts w:ascii="Times New Roman" w:hAnsi="Times New Roman" w:cs="Times New Roman"/>
          <w:sz w:val="24"/>
          <w:szCs w:val="24"/>
        </w:rPr>
      </w:pPr>
    </w:p>
    <w:p w14:paraId="521977A9" w14:textId="36106B62" w:rsidR="00F152D8" w:rsidRDefault="00F152D8" w:rsidP="00F152D8">
      <w:pPr>
        <w:spacing w:line="480" w:lineRule="auto"/>
        <w:jc w:val="center"/>
        <w:rPr>
          <w:rFonts w:ascii="Times New Roman" w:hAnsi="Times New Roman" w:cs="Times New Roman"/>
          <w:sz w:val="24"/>
          <w:szCs w:val="24"/>
        </w:rPr>
      </w:pPr>
    </w:p>
    <w:p w14:paraId="2EF4520A" w14:textId="6DFC0F63" w:rsidR="00F152D8" w:rsidRDefault="00F152D8" w:rsidP="00F152D8">
      <w:pPr>
        <w:spacing w:line="480" w:lineRule="auto"/>
        <w:jc w:val="center"/>
        <w:rPr>
          <w:rFonts w:ascii="Times New Roman" w:hAnsi="Times New Roman" w:cs="Times New Roman"/>
          <w:sz w:val="24"/>
          <w:szCs w:val="24"/>
        </w:rPr>
      </w:pPr>
    </w:p>
    <w:p w14:paraId="79E74D49" w14:textId="398CE155" w:rsidR="00F152D8" w:rsidRDefault="00F152D8" w:rsidP="00F152D8">
      <w:pPr>
        <w:spacing w:line="480" w:lineRule="auto"/>
        <w:jc w:val="center"/>
        <w:rPr>
          <w:rFonts w:ascii="Times New Roman" w:hAnsi="Times New Roman" w:cs="Times New Roman"/>
          <w:sz w:val="24"/>
          <w:szCs w:val="24"/>
        </w:rPr>
      </w:pPr>
    </w:p>
    <w:p w14:paraId="6CAD3E70" w14:textId="4D41303E" w:rsidR="00F152D8" w:rsidRDefault="00F152D8" w:rsidP="00F152D8">
      <w:pPr>
        <w:spacing w:line="480" w:lineRule="auto"/>
        <w:jc w:val="center"/>
        <w:rPr>
          <w:rFonts w:ascii="Times New Roman" w:hAnsi="Times New Roman" w:cs="Times New Roman"/>
          <w:sz w:val="24"/>
          <w:szCs w:val="24"/>
        </w:rPr>
      </w:pPr>
    </w:p>
    <w:p w14:paraId="58E4A78B" w14:textId="56FC6459" w:rsidR="00F152D8" w:rsidRDefault="00F152D8" w:rsidP="00F152D8">
      <w:pPr>
        <w:spacing w:line="480" w:lineRule="auto"/>
        <w:jc w:val="center"/>
        <w:rPr>
          <w:rFonts w:ascii="Times New Roman" w:hAnsi="Times New Roman" w:cs="Times New Roman"/>
          <w:sz w:val="24"/>
          <w:szCs w:val="24"/>
        </w:rPr>
      </w:pPr>
    </w:p>
    <w:p w14:paraId="2BA296E8" w14:textId="1783FD54" w:rsidR="00F152D8" w:rsidRDefault="00F152D8" w:rsidP="00F152D8">
      <w:pPr>
        <w:spacing w:line="480" w:lineRule="auto"/>
        <w:jc w:val="center"/>
        <w:rPr>
          <w:rFonts w:ascii="Times New Roman" w:hAnsi="Times New Roman" w:cs="Times New Roman"/>
          <w:sz w:val="24"/>
          <w:szCs w:val="24"/>
        </w:rPr>
      </w:pPr>
    </w:p>
    <w:p w14:paraId="3D9A3816" w14:textId="60668326" w:rsidR="00F152D8" w:rsidRDefault="00F152D8" w:rsidP="00F152D8">
      <w:pPr>
        <w:spacing w:line="480" w:lineRule="auto"/>
        <w:jc w:val="center"/>
        <w:rPr>
          <w:rFonts w:ascii="Times New Roman" w:hAnsi="Times New Roman" w:cs="Times New Roman"/>
          <w:sz w:val="24"/>
          <w:szCs w:val="24"/>
        </w:rPr>
      </w:pPr>
    </w:p>
    <w:p w14:paraId="57C23CDE" w14:textId="51A5F859" w:rsidR="00F152D8" w:rsidRDefault="00F152D8" w:rsidP="00F152D8">
      <w:pPr>
        <w:spacing w:line="480" w:lineRule="auto"/>
        <w:jc w:val="center"/>
        <w:rPr>
          <w:rFonts w:ascii="Times New Roman" w:hAnsi="Times New Roman" w:cs="Times New Roman"/>
          <w:sz w:val="24"/>
          <w:szCs w:val="24"/>
        </w:rPr>
      </w:pPr>
    </w:p>
    <w:p w14:paraId="67355728" w14:textId="045D77CC" w:rsidR="00F152D8" w:rsidRDefault="00F152D8" w:rsidP="00F152D8">
      <w:pPr>
        <w:spacing w:line="480" w:lineRule="auto"/>
        <w:jc w:val="center"/>
        <w:rPr>
          <w:rFonts w:ascii="Times New Roman" w:hAnsi="Times New Roman" w:cs="Times New Roman"/>
          <w:sz w:val="24"/>
          <w:szCs w:val="24"/>
        </w:rPr>
      </w:pPr>
    </w:p>
    <w:p w14:paraId="10C96D8E" w14:textId="24192108" w:rsidR="00F152D8" w:rsidRPr="003C1D58" w:rsidRDefault="003C1D58" w:rsidP="003C1D58">
      <w:pPr>
        <w:spacing w:line="480" w:lineRule="auto"/>
        <w:rPr>
          <w:rFonts w:ascii="Times New Roman" w:hAnsi="Times New Roman" w:cs="Times New Roman"/>
          <w:b/>
          <w:bCs/>
          <w:sz w:val="24"/>
          <w:szCs w:val="24"/>
        </w:rPr>
      </w:pPr>
      <w:r w:rsidRPr="003C1D58">
        <w:rPr>
          <w:rFonts w:ascii="Times New Roman" w:hAnsi="Times New Roman" w:cs="Times New Roman"/>
          <w:b/>
          <w:bCs/>
          <w:sz w:val="24"/>
          <w:szCs w:val="24"/>
        </w:rPr>
        <w:lastRenderedPageBreak/>
        <w:t>Introduction:</w:t>
      </w:r>
    </w:p>
    <w:p w14:paraId="34063797" w14:textId="4F901D26" w:rsidR="00492F23" w:rsidRDefault="003C1D58" w:rsidP="003C1D58">
      <w:pPr>
        <w:spacing w:line="480" w:lineRule="auto"/>
        <w:rPr>
          <w:rFonts w:ascii="Times New Roman" w:hAnsi="Times New Roman" w:cs="Times New Roman"/>
          <w:sz w:val="24"/>
          <w:szCs w:val="24"/>
        </w:rPr>
      </w:pPr>
      <w:r>
        <w:rPr>
          <w:rFonts w:ascii="Times New Roman" w:hAnsi="Times New Roman" w:cs="Times New Roman"/>
          <w:sz w:val="24"/>
          <w:szCs w:val="24"/>
        </w:rPr>
        <w:tab/>
      </w:r>
      <w:r w:rsidR="00AD3F7E" w:rsidRPr="00AD3F7E">
        <w:rPr>
          <w:rFonts w:ascii="Times New Roman" w:hAnsi="Times New Roman" w:cs="Times New Roman"/>
          <w:sz w:val="24"/>
          <w:szCs w:val="24"/>
        </w:rPr>
        <w:t>According to the Centers for Disease Control and Prevention (CDC), “</w:t>
      </w:r>
      <w:r w:rsidR="00E0485D">
        <w:rPr>
          <w:rFonts w:ascii="Times New Roman" w:hAnsi="Times New Roman" w:cs="Times New Roman"/>
          <w:sz w:val="24"/>
          <w:szCs w:val="24"/>
        </w:rPr>
        <w:t xml:space="preserve">each year </w:t>
      </w:r>
      <w:r w:rsidR="00AD3F7E" w:rsidRPr="00AD3F7E">
        <w:rPr>
          <w:rFonts w:ascii="Times New Roman" w:hAnsi="Times New Roman" w:cs="Times New Roman"/>
          <w:sz w:val="24"/>
          <w:szCs w:val="24"/>
        </w:rPr>
        <w:t>roughly</w:t>
      </w:r>
      <w:r w:rsidR="007C17AC">
        <w:rPr>
          <w:rFonts w:ascii="Times New Roman" w:hAnsi="Times New Roman" w:cs="Times New Roman"/>
          <w:sz w:val="24"/>
          <w:szCs w:val="24"/>
        </w:rPr>
        <w:t xml:space="preserve"> </w:t>
      </w:r>
      <w:r w:rsidR="00AD3F7E" w:rsidRPr="00AD3F7E">
        <w:rPr>
          <w:rFonts w:ascii="Times New Roman" w:hAnsi="Times New Roman" w:cs="Times New Roman"/>
          <w:sz w:val="24"/>
          <w:szCs w:val="24"/>
        </w:rPr>
        <w:t>1 in 6 Americans (or 48 million people) get sick, 128,000 are hospitalized, and 3,000 die of foodborne diseases.”</w:t>
      </w:r>
      <w:r w:rsidR="00AD3F7E" w:rsidRPr="00AD3F7E">
        <w:rPr>
          <w:rFonts w:ascii="Times New Roman" w:hAnsi="Times New Roman" w:cs="Times New Roman"/>
          <w:sz w:val="24"/>
          <w:szCs w:val="24"/>
          <w:vertAlign w:val="superscript"/>
        </w:rPr>
        <w:t xml:space="preserve">1 </w:t>
      </w:r>
      <w:r w:rsidR="00AD3F7E" w:rsidRPr="00AD3F7E">
        <w:rPr>
          <w:rFonts w:ascii="Times New Roman" w:hAnsi="Times New Roman" w:cs="Times New Roman"/>
          <w:sz w:val="24"/>
          <w:szCs w:val="24"/>
        </w:rPr>
        <w:t xml:space="preserve"> </w:t>
      </w:r>
      <w:r w:rsidR="00AD3F7E">
        <w:rPr>
          <w:rFonts w:ascii="Times New Roman" w:hAnsi="Times New Roman" w:cs="Times New Roman"/>
          <w:sz w:val="24"/>
          <w:szCs w:val="24"/>
        </w:rPr>
        <w:t>With the facts given, f</w:t>
      </w:r>
      <w:r>
        <w:rPr>
          <w:rFonts w:ascii="Times New Roman" w:hAnsi="Times New Roman" w:cs="Times New Roman"/>
          <w:sz w:val="24"/>
          <w:szCs w:val="24"/>
        </w:rPr>
        <w:t xml:space="preserve">ood </w:t>
      </w:r>
      <w:r w:rsidR="00E0485D">
        <w:rPr>
          <w:rFonts w:ascii="Times New Roman" w:hAnsi="Times New Roman" w:cs="Times New Roman"/>
          <w:sz w:val="24"/>
          <w:szCs w:val="24"/>
        </w:rPr>
        <w:t>s</w:t>
      </w:r>
      <w:r>
        <w:rPr>
          <w:rFonts w:ascii="Times New Roman" w:hAnsi="Times New Roman" w:cs="Times New Roman"/>
          <w:sz w:val="24"/>
          <w:szCs w:val="24"/>
        </w:rPr>
        <w:t xml:space="preserve">afety should be a valid concern </w:t>
      </w:r>
      <w:r w:rsidR="00E0485D">
        <w:rPr>
          <w:rFonts w:ascii="Times New Roman" w:hAnsi="Times New Roman" w:cs="Times New Roman"/>
          <w:sz w:val="24"/>
          <w:szCs w:val="24"/>
        </w:rPr>
        <w:t xml:space="preserve">for </w:t>
      </w:r>
      <w:r>
        <w:rPr>
          <w:rFonts w:ascii="Times New Roman" w:hAnsi="Times New Roman" w:cs="Times New Roman"/>
          <w:sz w:val="24"/>
          <w:szCs w:val="24"/>
        </w:rPr>
        <w:t xml:space="preserve">all people; especially for </w:t>
      </w:r>
      <w:r w:rsidR="00E0485D">
        <w:rPr>
          <w:rFonts w:ascii="Times New Roman" w:hAnsi="Times New Roman" w:cs="Times New Roman"/>
          <w:sz w:val="24"/>
          <w:szCs w:val="24"/>
        </w:rPr>
        <w:t>active duty service members</w:t>
      </w:r>
      <w:r>
        <w:rPr>
          <w:rFonts w:ascii="Times New Roman" w:hAnsi="Times New Roman" w:cs="Times New Roman"/>
          <w:sz w:val="24"/>
          <w:szCs w:val="24"/>
        </w:rPr>
        <w:t>.  Military members have one of the most stressful jobs in the world and the last thing a Soldier, Marine, Airman, or Sailor needs to worry about is if their food is being handled properly.  Eating Safe Foods is a program that will introduce the basic concepts of keeping food safe</w:t>
      </w:r>
      <w:r w:rsidR="00E0485D">
        <w:rPr>
          <w:rFonts w:ascii="Times New Roman" w:hAnsi="Times New Roman" w:cs="Times New Roman"/>
          <w:sz w:val="24"/>
          <w:szCs w:val="24"/>
        </w:rPr>
        <w:t xml:space="preserve"> for all military cooks and on-base restaurant managers</w:t>
      </w:r>
      <w:r>
        <w:rPr>
          <w:rFonts w:ascii="Times New Roman" w:hAnsi="Times New Roman" w:cs="Times New Roman"/>
          <w:sz w:val="24"/>
          <w:szCs w:val="24"/>
        </w:rPr>
        <w:t xml:space="preserve">. </w:t>
      </w:r>
      <w:r w:rsidR="00E0485D">
        <w:rPr>
          <w:rFonts w:ascii="Times New Roman" w:hAnsi="Times New Roman" w:cs="Times New Roman"/>
          <w:sz w:val="24"/>
          <w:szCs w:val="24"/>
        </w:rPr>
        <w:t xml:space="preserve"> Food service employees will be able to</w:t>
      </w:r>
      <w:r>
        <w:rPr>
          <w:rFonts w:ascii="Times New Roman" w:hAnsi="Times New Roman" w:cs="Times New Roman"/>
          <w:sz w:val="24"/>
          <w:szCs w:val="24"/>
        </w:rPr>
        <w:t xml:space="preserve"> recognize the importance of food safety, will gain an understand</w:t>
      </w:r>
      <w:r w:rsidR="00AD3F7E">
        <w:rPr>
          <w:rFonts w:ascii="Times New Roman" w:hAnsi="Times New Roman" w:cs="Times New Roman"/>
          <w:sz w:val="24"/>
          <w:szCs w:val="24"/>
        </w:rPr>
        <w:t>ing</w:t>
      </w:r>
      <w:r>
        <w:rPr>
          <w:rFonts w:ascii="Times New Roman" w:hAnsi="Times New Roman" w:cs="Times New Roman"/>
          <w:sz w:val="24"/>
          <w:szCs w:val="24"/>
        </w:rPr>
        <w:t xml:space="preserve"> on how foods become unsafe, identify risk factors associated with common food borne illnesses, and will understand the preventative measures to prevent food from be</w:t>
      </w:r>
      <w:r w:rsidR="00AD3F7E">
        <w:rPr>
          <w:rFonts w:ascii="Times New Roman" w:hAnsi="Times New Roman" w:cs="Times New Roman"/>
          <w:sz w:val="24"/>
          <w:szCs w:val="24"/>
        </w:rPr>
        <w:t>coming</w:t>
      </w:r>
      <w:r>
        <w:rPr>
          <w:rFonts w:ascii="Times New Roman" w:hAnsi="Times New Roman" w:cs="Times New Roman"/>
          <w:sz w:val="24"/>
          <w:szCs w:val="24"/>
        </w:rPr>
        <w:t xml:space="preserve"> contaminated.  </w:t>
      </w:r>
    </w:p>
    <w:p w14:paraId="162777B9" w14:textId="648550BD" w:rsidR="00E0485D" w:rsidRDefault="00492F23" w:rsidP="00492F23">
      <w:pPr>
        <w:spacing w:line="480" w:lineRule="auto"/>
        <w:ind w:firstLine="720"/>
        <w:rPr>
          <w:rFonts w:ascii="Times New Roman" w:eastAsia="Calibri" w:hAnsi="Times New Roman" w:cs="Times New Roman"/>
          <w:sz w:val="24"/>
          <w:szCs w:val="24"/>
        </w:rPr>
      </w:pPr>
      <w:r>
        <w:rPr>
          <w:rFonts w:ascii="Times New Roman" w:hAnsi="Times New Roman" w:cs="Times New Roman"/>
          <w:sz w:val="24"/>
          <w:szCs w:val="24"/>
        </w:rPr>
        <w:t>“</w:t>
      </w:r>
      <w:r w:rsidRPr="00492F23">
        <w:rPr>
          <w:rFonts w:ascii="Times New Roman" w:eastAsia="Calibri" w:hAnsi="Times New Roman" w:cs="Times New Roman"/>
          <w:sz w:val="24"/>
          <w:szCs w:val="24"/>
        </w:rPr>
        <w:t xml:space="preserve">The Food and Drug Administration </w:t>
      </w:r>
      <w:r>
        <w:rPr>
          <w:rFonts w:ascii="Times New Roman" w:eastAsia="Calibri" w:hAnsi="Times New Roman" w:cs="Times New Roman"/>
          <w:sz w:val="24"/>
          <w:szCs w:val="24"/>
        </w:rPr>
        <w:t>(FDA)</w:t>
      </w:r>
      <w:r w:rsidR="007C17AC">
        <w:rPr>
          <w:rFonts w:ascii="Times New Roman" w:eastAsia="Calibri" w:hAnsi="Times New Roman" w:cs="Times New Roman"/>
          <w:sz w:val="24"/>
          <w:szCs w:val="24"/>
        </w:rPr>
        <w:t xml:space="preserve"> </w:t>
      </w:r>
      <w:r w:rsidRPr="00492F23">
        <w:rPr>
          <w:rFonts w:ascii="Times New Roman" w:eastAsia="Calibri" w:hAnsi="Times New Roman" w:cs="Times New Roman"/>
          <w:sz w:val="24"/>
          <w:szCs w:val="24"/>
        </w:rPr>
        <w:t>is responsible for protecting the public health by ensuring the safety, efficacy, and security of human and veterinary drugs, biological products and medical devices; and by ensuring the safety of our nation’s food supply, cosmetics, and products that emit radiation.”</w:t>
      </w:r>
      <w:r w:rsidRPr="00492F23">
        <w:rPr>
          <w:rFonts w:ascii="Times New Roman" w:eastAsia="Calibri" w:hAnsi="Times New Roman" w:cs="Times New Roman"/>
          <w:sz w:val="24"/>
          <w:szCs w:val="24"/>
          <w:vertAlign w:val="superscript"/>
        </w:rPr>
        <w:t>2</w:t>
      </w:r>
      <w:r w:rsidRPr="00492F23">
        <w:rPr>
          <w:rFonts w:ascii="Times New Roman" w:eastAsia="Calibri" w:hAnsi="Times New Roman" w:cs="Times New Roman"/>
          <w:sz w:val="24"/>
          <w:szCs w:val="24"/>
        </w:rPr>
        <w:t xml:space="preserve">  </w:t>
      </w:r>
      <w:r>
        <w:rPr>
          <w:rFonts w:ascii="Times New Roman" w:eastAsia="Calibri" w:hAnsi="Times New Roman" w:cs="Times New Roman"/>
          <w:sz w:val="24"/>
          <w:szCs w:val="24"/>
        </w:rPr>
        <w:t>With that said, the Eating Safe Foods Program will partner with the FDA and National Restaurant Associations (NRA) in order to educate the military cooks and managements on how to properly handle all foods.  The overall primary goal is to</w:t>
      </w:r>
      <w:r w:rsidR="007C17AC">
        <w:rPr>
          <w:rFonts w:ascii="Times New Roman" w:eastAsia="Calibri" w:hAnsi="Times New Roman" w:cs="Times New Roman"/>
          <w:sz w:val="24"/>
          <w:szCs w:val="24"/>
        </w:rPr>
        <w:t xml:space="preserve"> increase their knowledge as well as to </w:t>
      </w:r>
      <w:r>
        <w:rPr>
          <w:rFonts w:ascii="Times New Roman" w:eastAsia="Calibri" w:hAnsi="Times New Roman" w:cs="Times New Roman"/>
          <w:sz w:val="24"/>
          <w:szCs w:val="24"/>
        </w:rPr>
        <w:t xml:space="preserve">eliminate all possibilities of food borne outbreaks. </w:t>
      </w:r>
    </w:p>
    <w:p w14:paraId="67E4008C" w14:textId="77777777" w:rsidR="00843848" w:rsidRDefault="00843848" w:rsidP="00492F23">
      <w:pPr>
        <w:spacing w:line="480" w:lineRule="auto"/>
        <w:jc w:val="both"/>
        <w:rPr>
          <w:rFonts w:ascii="Times New Roman" w:eastAsia="Calibri" w:hAnsi="Times New Roman" w:cs="Times New Roman"/>
          <w:b/>
          <w:bCs/>
          <w:sz w:val="24"/>
          <w:szCs w:val="24"/>
        </w:rPr>
      </w:pPr>
    </w:p>
    <w:p w14:paraId="6731CC0B" w14:textId="77777777" w:rsidR="00843848" w:rsidRDefault="00843848" w:rsidP="00492F23">
      <w:pPr>
        <w:spacing w:line="480" w:lineRule="auto"/>
        <w:jc w:val="both"/>
        <w:rPr>
          <w:rFonts w:ascii="Times New Roman" w:eastAsia="Calibri" w:hAnsi="Times New Roman" w:cs="Times New Roman"/>
          <w:b/>
          <w:bCs/>
          <w:sz w:val="24"/>
          <w:szCs w:val="24"/>
        </w:rPr>
      </w:pPr>
    </w:p>
    <w:p w14:paraId="177E2A32" w14:textId="77777777" w:rsidR="00843848" w:rsidRDefault="00843848" w:rsidP="00492F23">
      <w:pPr>
        <w:spacing w:line="480" w:lineRule="auto"/>
        <w:jc w:val="both"/>
        <w:rPr>
          <w:rFonts w:ascii="Times New Roman" w:eastAsia="Calibri" w:hAnsi="Times New Roman" w:cs="Times New Roman"/>
          <w:b/>
          <w:bCs/>
          <w:sz w:val="24"/>
          <w:szCs w:val="24"/>
        </w:rPr>
      </w:pPr>
    </w:p>
    <w:p w14:paraId="34FFEA25" w14:textId="7C6DB322" w:rsidR="00492F23" w:rsidRDefault="00492F23" w:rsidP="00492F23">
      <w:pPr>
        <w:spacing w:line="480" w:lineRule="auto"/>
        <w:jc w:val="both"/>
        <w:rPr>
          <w:rFonts w:ascii="Times New Roman" w:eastAsia="Calibri" w:hAnsi="Times New Roman" w:cs="Times New Roman"/>
          <w:b/>
          <w:bCs/>
          <w:sz w:val="24"/>
          <w:szCs w:val="24"/>
        </w:rPr>
      </w:pPr>
      <w:r w:rsidRPr="00492F23">
        <w:rPr>
          <w:rFonts w:ascii="Times New Roman" w:eastAsia="Calibri" w:hAnsi="Times New Roman" w:cs="Times New Roman"/>
          <w:b/>
          <w:bCs/>
          <w:sz w:val="24"/>
          <w:szCs w:val="24"/>
        </w:rPr>
        <w:lastRenderedPageBreak/>
        <w:t>Primary Population:</w:t>
      </w:r>
    </w:p>
    <w:p w14:paraId="23F96C94" w14:textId="66DAD332" w:rsidR="00492F23" w:rsidRDefault="00492F23" w:rsidP="007D1BBE">
      <w:pPr>
        <w:spacing w:line="480" w:lineRule="auto"/>
        <w:rPr>
          <w:rFonts w:ascii="Times New Roman" w:eastAsia="Calibri" w:hAnsi="Times New Roman" w:cs="Times New Roman"/>
          <w:sz w:val="24"/>
          <w:szCs w:val="24"/>
        </w:rPr>
      </w:pPr>
      <w:r>
        <w:rPr>
          <w:rFonts w:ascii="Times New Roman" w:eastAsia="Calibri" w:hAnsi="Times New Roman" w:cs="Times New Roman"/>
          <w:b/>
          <w:bCs/>
          <w:sz w:val="24"/>
          <w:szCs w:val="24"/>
        </w:rPr>
        <w:tab/>
      </w:r>
      <w:r>
        <w:rPr>
          <w:rFonts w:ascii="Times New Roman" w:eastAsia="Calibri" w:hAnsi="Times New Roman" w:cs="Times New Roman"/>
          <w:sz w:val="24"/>
          <w:szCs w:val="24"/>
        </w:rPr>
        <w:t>Active duty military members and their families will be the targeted population Eating Safe Foods will focus on.  Military members have to be at all times at a conforming medical readiness</w:t>
      </w:r>
      <w:r w:rsidR="00843848">
        <w:rPr>
          <w:rFonts w:ascii="Times New Roman" w:eastAsia="Calibri" w:hAnsi="Times New Roman" w:cs="Times New Roman"/>
          <w:sz w:val="24"/>
          <w:szCs w:val="24"/>
        </w:rPr>
        <w:t>,</w:t>
      </w:r>
      <w:r>
        <w:rPr>
          <w:rFonts w:ascii="Times New Roman" w:eastAsia="Calibri" w:hAnsi="Times New Roman" w:cs="Times New Roman"/>
          <w:sz w:val="24"/>
          <w:szCs w:val="24"/>
        </w:rPr>
        <w:t xml:space="preserve"> so if called upon they are ready to execute orders.</w:t>
      </w:r>
      <w:r w:rsidR="007C17AC">
        <w:rPr>
          <w:rFonts w:ascii="Times New Roman" w:eastAsia="Calibri" w:hAnsi="Times New Roman" w:cs="Times New Roman"/>
          <w:sz w:val="24"/>
          <w:szCs w:val="24"/>
        </w:rPr>
        <w:t xml:space="preserve">  It is very important </w:t>
      </w:r>
      <w:r w:rsidR="007D1BBE">
        <w:rPr>
          <w:rFonts w:ascii="Times New Roman" w:eastAsia="Calibri" w:hAnsi="Times New Roman" w:cs="Times New Roman"/>
          <w:sz w:val="24"/>
          <w:szCs w:val="24"/>
        </w:rPr>
        <w:t>that</w:t>
      </w:r>
      <w:r w:rsidR="007C17AC">
        <w:rPr>
          <w:rFonts w:ascii="Times New Roman" w:eastAsia="Calibri" w:hAnsi="Times New Roman" w:cs="Times New Roman"/>
          <w:sz w:val="24"/>
          <w:szCs w:val="24"/>
        </w:rPr>
        <w:t xml:space="preserve"> our war fighters to be healthy at all times. </w:t>
      </w:r>
      <w:bookmarkStart w:id="0" w:name="_GoBack"/>
      <w:bookmarkEnd w:id="0"/>
    </w:p>
    <w:p w14:paraId="612AC5B6" w14:textId="49FEDA91" w:rsidR="00843848" w:rsidRDefault="00843848" w:rsidP="00492F23">
      <w:pPr>
        <w:spacing w:line="480" w:lineRule="auto"/>
        <w:jc w:val="both"/>
        <w:rPr>
          <w:rFonts w:ascii="Times New Roman" w:eastAsia="Calibri" w:hAnsi="Times New Roman" w:cs="Times New Roman"/>
          <w:b/>
          <w:bCs/>
          <w:sz w:val="24"/>
          <w:szCs w:val="24"/>
        </w:rPr>
      </w:pPr>
      <w:r w:rsidRPr="00843848">
        <w:rPr>
          <w:rFonts w:ascii="Times New Roman" w:eastAsia="Calibri" w:hAnsi="Times New Roman" w:cs="Times New Roman"/>
          <w:b/>
          <w:bCs/>
          <w:sz w:val="24"/>
          <w:szCs w:val="24"/>
        </w:rPr>
        <w:t>Health Community Strategy:</w:t>
      </w:r>
    </w:p>
    <w:p w14:paraId="22E6994D" w14:textId="27F8A7D3" w:rsidR="00843848" w:rsidRDefault="00843848" w:rsidP="00843848">
      <w:pPr>
        <w:spacing w:line="48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ab/>
      </w:r>
      <w:r w:rsidRPr="00843848">
        <w:rPr>
          <w:rFonts w:ascii="Times New Roman" w:eastAsia="Calibri" w:hAnsi="Times New Roman" w:cs="Times New Roman"/>
          <w:sz w:val="24"/>
          <w:szCs w:val="24"/>
        </w:rPr>
        <w:t xml:space="preserve">For this health promotion program, Eating Safe Foods, I would like to inform all military cooks and on base food service employees the risks of not handling food safe and the health risks taken if under cooked food is consumed.  After training, all personnel should know the significance and proper steps on how to wash their hands, when, and why they have to change exposable gloves, why all food contact surfaces should be clean and sanitized as well as cooking foods to the proper internal temperature.  With this training, we are trying to break all bad habits and practices that were taught by our parents.  For an example, my mother use to thaw meat on the counter instead of the refrigerator.  Another </w:t>
      </w:r>
      <w:r w:rsidRPr="00843848">
        <w:rPr>
          <w:rFonts w:ascii="Times New Roman" w:eastAsia="Calibri" w:hAnsi="Times New Roman" w:cs="Times New Roman"/>
          <w:sz w:val="24"/>
          <w:szCs w:val="24"/>
        </w:rPr>
        <w:t>misconception</w:t>
      </w:r>
      <w:r w:rsidRPr="00843848">
        <w:rPr>
          <w:rFonts w:ascii="Times New Roman" w:eastAsia="Calibri" w:hAnsi="Times New Roman" w:cs="Times New Roman"/>
          <w:sz w:val="24"/>
          <w:szCs w:val="24"/>
        </w:rPr>
        <w:t xml:space="preserve"> is wearing gloves protects the employee and food.  These two practices are incorrect and should never be followed.  Following the correct steps will increase the quality and safety of food and decrease the possibilities of any food borne illnesses.   Overall, this practice can lead to a healthier lifestyle, longer life expectancy as well as a great quality of life.  We will use the internet, television, and posters to push our health promotion agenda.  </w:t>
      </w:r>
    </w:p>
    <w:p w14:paraId="094B1A47" w14:textId="213BDA5B" w:rsidR="00843848" w:rsidRDefault="00843848" w:rsidP="00843848">
      <w:pPr>
        <w:spacing w:line="480" w:lineRule="auto"/>
        <w:jc w:val="both"/>
        <w:rPr>
          <w:rFonts w:ascii="Times New Roman" w:eastAsia="Calibri" w:hAnsi="Times New Roman" w:cs="Times New Roman"/>
          <w:sz w:val="24"/>
          <w:szCs w:val="24"/>
        </w:rPr>
      </w:pPr>
    </w:p>
    <w:p w14:paraId="10349041" w14:textId="4B8ED41F" w:rsidR="00843848" w:rsidRDefault="00843848" w:rsidP="00843848">
      <w:pPr>
        <w:spacing w:line="480" w:lineRule="auto"/>
        <w:jc w:val="both"/>
        <w:rPr>
          <w:rFonts w:ascii="Times New Roman" w:eastAsia="Calibri" w:hAnsi="Times New Roman" w:cs="Times New Roman"/>
          <w:sz w:val="24"/>
          <w:szCs w:val="24"/>
        </w:rPr>
      </w:pPr>
    </w:p>
    <w:p w14:paraId="416C802E" w14:textId="77777777" w:rsidR="00843848" w:rsidRPr="00843848" w:rsidRDefault="00843848" w:rsidP="00843848">
      <w:pPr>
        <w:spacing w:line="480" w:lineRule="auto"/>
        <w:jc w:val="both"/>
        <w:rPr>
          <w:rFonts w:ascii="Times New Roman" w:eastAsia="Calibri" w:hAnsi="Times New Roman" w:cs="Times New Roman"/>
          <w:sz w:val="24"/>
          <w:szCs w:val="24"/>
        </w:rPr>
      </w:pPr>
    </w:p>
    <w:p w14:paraId="0393E51C" w14:textId="77777777" w:rsidR="00843848" w:rsidRPr="00843848" w:rsidRDefault="00843848" w:rsidP="00843848">
      <w:pPr>
        <w:spacing w:line="480" w:lineRule="auto"/>
        <w:jc w:val="center"/>
        <w:rPr>
          <w:rFonts w:ascii="Times New Roman" w:eastAsia="Calibri" w:hAnsi="Times New Roman" w:cs="Times New Roman"/>
          <w:sz w:val="24"/>
          <w:szCs w:val="24"/>
        </w:rPr>
      </w:pPr>
      <w:r w:rsidRPr="00843848">
        <w:rPr>
          <w:rFonts w:ascii="Times New Roman" w:eastAsia="Calibri" w:hAnsi="Times New Roman" w:cs="Times New Roman"/>
          <w:b/>
          <w:bCs/>
          <w:sz w:val="24"/>
          <w:szCs w:val="24"/>
        </w:rPr>
        <w:lastRenderedPageBreak/>
        <w:t>SMART Objectives that Eating Safe Foods Program would like to accomplish</w:t>
      </w:r>
      <w:r w:rsidRPr="00843848">
        <w:rPr>
          <w:rFonts w:ascii="Times New Roman" w:eastAsia="Calibri" w:hAnsi="Times New Roman" w:cs="Times New Roman"/>
          <w:sz w:val="24"/>
          <w:szCs w:val="24"/>
        </w:rPr>
        <w:t>:</w:t>
      </w:r>
    </w:p>
    <w:p w14:paraId="5BC9173F" w14:textId="77777777" w:rsidR="00843848" w:rsidRPr="00843848" w:rsidRDefault="00843848" w:rsidP="00843848">
      <w:pPr>
        <w:spacing w:line="480" w:lineRule="auto"/>
        <w:jc w:val="both"/>
        <w:rPr>
          <w:rFonts w:ascii="Times New Roman" w:eastAsia="Calibri" w:hAnsi="Times New Roman" w:cs="Times New Roman"/>
          <w:sz w:val="24"/>
          <w:szCs w:val="24"/>
        </w:rPr>
      </w:pPr>
      <w:r w:rsidRPr="00843848">
        <w:rPr>
          <w:rFonts w:ascii="Times New Roman" w:eastAsia="Calibri" w:hAnsi="Times New Roman" w:cs="Times New Roman"/>
          <w:sz w:val="24"/>
          <w:szCs w:val="24"/>
        </w:rPr>
        <w:t>1</w:t>
      </w:r>
      <w:bookmarkStart w:id="1" w:name="_Hlk24701312"/>
      <w:r w:rsidRPr="00843848">
        <w:rPr>
          <w:rFonts w:ascii="Times New Roman" w:eastAsia="Calibri" w:hAnsi="Times New Roman" w:cs="Times New Roman"/>
          <w:sz w:val="24"/>
          <w:szCs w:val="24"/>
        </w:rPr>
        <w:t xml:space="preserve">.  By the end of December 2020, at least 75% of military cooks and food service employees will be trained on the significance use of disposable gloves, how to properly clean and sanitize all food contact surfaces and how to cook raw foods to the proper internal temperature, as measured by physical and hands-on inspections.   </w:t>
      </w:r>
      <w:bookmarkEnd w:id="1"/>
    </w:p>
    <w:p w14:paraId="4C8DAEF1" w14:textId="77777777" w:rsidR="00843848" w:rsidRPr="00843848" w:rsidRDefault="00843848" w:rsidP="00843848">
      <w:pPr>
        <w:spacing w:line="480" w:lineRule="auto"/>
        <w:jc w:val="both"/>
        <w:rPr>
          <w:rFonts w:ascii="Times New Roman" w:eastAsia="Calibri" w:hAnsi="Times New Roman" w:cs="Times New Roman"/>
          <w:sz w:val="24"/>
          <w:szCs w:val="24"/>
        </w:rPr>
      </w:pPr>
      <w:r w:rsidRPr="00843848">
        <w:rPr>
          <w:rFonts w:ascii="Times New Roman" w:eastAsia="Calibri" w:hAnsi="Times New Roman" w:cs="Times New Roman"/>
          <w:sz w:val="24"/>
          <w:szCs w:val="24"/>
        </w:rPr>
        <w:t xml:space="preserve">2.  By December 2021, 25% of all military food service managers will be </w:t>
      </w:r>
      <w:proofErr w:type="spellStart"/>
      <w:r w:rsidRPr="00843848">
        <w:rPr>
          <w:rFonts w:ascii="Times New Roman" w:eastAsia="Calibri" w:hAnsi="Times New Roman" w:cs="Times New Roman"/>
          <w:sz w:val="24"/>
          <w:szCs w:val="24"/>
        </w:rPr>
        <w:t>ServSafe</w:t>
      </w:r>
      <w:proofErr w:type="spellEnd"/>
      <w:r w:rsidRPr="00843848">
        <w:rPr>
          <w:rFonts w:ascii="Times New Roman" w:eastAsia="Calibri" w:hAnsi="Times New Roman" w:cs="Times New Roman"/>
          <w:sz w:val="24"/>
          <w:szCs w:val="24"/>
        </w:rPr>
        <w:t xml:space="preserve"> qualified in order to train and certify their chief cooks on how to properly verify internal temperatures of products in their dining facilities, as measured by hands on applications.  </w:t>
      </w:r>
    </w:p>
    <w:p w14:paraId="727D3255" w14:textId="77777777" w:rsidR="00843848" w:rsidRPr="00843848" w:rsidRDefault="00843848" w:rsidP="00843848">
      <w:pPr>
        <w:spacing w:line="480" w:lineRule="auto"/>
        <w:jc w:val="both"/>
        <w:rPr>
          <w:rFonts w:ascii="Times New Roman" w:eastAsia="Calibri" w:hAnsi="Times New Roman" w:cs="Times New Roman"/>
          <w:sz w:val="24"/>
          <w:szCs w:val="24"/>
        </w:rPr>
      </w:pPr>
      <w:r w:rsidRPr="00843848">
        <w:rPr>
          <w:rFonts w:ascii="Times New Roman" w:eastAsia="Calibri" w:hAnsi="Times New Roman" w:cs="Times New Roman"/>
          <w:sz w:val="24"/>
          <w:szCs w:val="24"/>
        </w:rPr>
        <w:t xml:space="preserve">3.  By the end of the Eating Safe Foods Program, at least 90% of food service employees and cooks will be properly trained on how to correctly handle food items, as measured by physical inspections.     </w:t>
      </w:r>
    </w:p>
    <w:p w14:paraId="4800DE77" w14:textId="4D3D2223" w:rsidR="00843848" w:rsidRDefault="00843848" w:rsidP="002A3696">
      <w:pPr>
        <w:spacing w:line="480" w:lineRule="auto"/>
        <w:ind w:firstLine="720"/>
        <w:jc w:val="both"/>
        <w:rPr>
          <w:rFonts w:ascii="Times New Roman" w:eastAsia="Calibri" w:hAnsi="Times New Roman" w:cs="Times New Roman"/>
          <w:sz w:val="24"/>
          <w:szCs w:val="24"/>
        </w:rPr>
      </w:pPr>
      <w:r w:rsidRPr="00843848">
        <w:rPr>
          <w:rFonts w:ascii="Times New Roman" w:eastAsia="Calibri" w:hAnsi="Times New Roman" w:cs="Times New Roman"/>
          <w:sz w:val="24"/>
          <w:szCs w:val="24"/>
        </w:rPr>
        <w:t>The framework for this intervention will be Organizational Development Theory.  “The organizational development theory grew out of the recognition that organizational structures and processes influence worker behavior and motivation.”</w:t>
      </w:r>
      <w:r>
        <w:rPr>
          <w:rFonts w:ascii="Times New Roman" w:eastAsia="Calibri" w:hAnsi="Times New Roman" w:cs="Times New Roman"/>
          <w:sz w:val="24"/>
          <w:szCs w:val="24"/>
          <w:vertAlign w:val="superscript"/>
        </w:rPr>
        <w:t>3</w:t>
      </w:r>
      <w:r w:rsidRPr="00843848">
        <w:rPr>
          <w:rFonts w:ascii="Times New Roman" w:eastAsia="Calibri" w:hAnsi="Times New Roman" w:cs="Times New Roman"/>
          <w:sz w:val="24"/>
          <w:szCs w:val="24"/>
        </w:rPr>
        <w:t xml:space="preserve">  In the military it is a saying, “false motivation is better than no motivation”; motivation is what makes you put your best work forward so that you can get through the tasks at hand.   Changing the attitudes and behaviors of the workers will help mold the military cooks and food service employees to want to perform at a higher standard. </w:t>
      </w:r>
    </w:p>
    <w:p w14:paraId="1E554E0B" w14:textId="77777777" w:rsidR="007D5F7C" w:rsidRDefault="007D5F7C" w:rsidP="002A3696">
      <w:pPr>
        <w:spacing w:line="480" w:lineRule="auto"/>
        <w:rPr>
          <w:rFonts w:ascii="Times New Roman" w:eastAsia="Calibri" w:hAnsi="Times New Roman" w:cs="Times New Roman"/>
          <w:b/>
          <w:bCs/>
          <w:sz w:val="24"/>
          <w:szCs w:val="24"/>
        </w:rPr>
      </w:pPr>
    </w:p>
    <w:p w14:paraId="0E43C4D2" w14:textId="77777777" w:rsidR="007D5F7C" w:rsidRDefault="007D5F7C" w:rsidP="002A3696">
      <w:pPr>
        <w:spacing w:line="480" w:lineRule="auto"/>
        <w:rPr>
          <w:rFonts w:ascii="Times New Roman" w:eastAsia="Calibri" w:hAnsi="Times New Roman" w:cs="Times New Roman"/>
          <w:b/>
          <w:bCs/>
          <w:sz w:val="24"/>
          <w:szCs w:val="24"/>
        </w:rPr>
      </w:pPr>
    </w:p>
    <w:p w14:paraId="024993CE" w14:textId="77777777" w:rsidR="007D5F7C" w:rsidRDefault="007D5F7C" w:rsidP="002A3696">
      <w:pPr>
        <w:spacing w:line="480" w:lineRule="auto"/>
        <w:rPr>
          <w:rFonts w:ascii="Times New Roman" w:eastAsia="Calibri" w:hAnsi="Times New Roman" w:cs="Times New Roman"/>
          <w:b/>
          <w:bCs/>
          <w:sz w:val="24"/>
          <w:szCs w:val="24"/>
        </w:rPr>
      </w:pPr>
    </w:p>
    <w:p w14:paraId="3D53891C" w14:textId="58E27259" w:rsidR="002A3696" w:rsidRDefault="002A3696" w:rsidP="002A3696">
      <w:pPr>
        <w:spacing w:line="480" w:lineRule="auto"/>
        <w:rPr>
          <w:rFonts w:ascii="Times New Roman" w:eastAsia="Calibri" w:hAnsi="Times New Roman" w:cs="Times New Roman"/>
          <w:b/>
          <w:bCs/>
          <w:sz w:val="24"/>
          <w:szCs w:val="24"/>
        </w:rPr>
      </w:pPr>
      <w:r w:rsidRPr="002A3696">
        <w:rPr>
          <w:rFonts w:ascii="Times New Roman" w:eastAsia="Calibri" w:hAnsi="Times New Roman" w:cs="Times New Roman"/>
          <w:b/>
          <w:bCs/>
          <w:sz w:val="24"/>
          <w:szCs w:val="24"/>
        </w:rPr>
        <w:lastRenderedPageBreak/>
        <w:t>Evaluation Plan:</w:t>
      </w:r>
    </w:p>
    <w:p w14:paraId="5EA94863" w14:textId="5CFFBBA3" w:rsidR="002A3696" w:rsidRDefault="002A3696" w:rsidP="002A3696">
      <w:pPr>
        <w:spacing w:line="480" w:lineRule="auto"/>
        <w:rPr>
          <w:rFonts w:ascii="Times New Roman" w:eastAsia="Calibri" w:hAnsi="Times New Roman" w:cs="Times New Roman"/>
          <w:sz w:val="24"/>
          <w:szCs w:val="24"/>
        </w:rPr>
      </w:pPr>
      <w:r>
        <w:rPr>
          <w:rFonts w:ascii="Times New Roman" w:eastAsia="Calibri" w:hAnsi="Times New Roman" w:cs="Times New Roman"/>
          <w:b/>
          <w:bCs/>
          <w:sz w:val="24"/>
          <w:szCs w:val="24"/>
        </w:rPr>
        <w:tab/>
      </w:r>
      <w:r w:rsidR="007D5F7C">
        <w:rPr>
          <w:rFonts w:ascii="Times New Roman" w:eastAsia="Calibri" w:hAnsi="Times New Roman" w:cs="Times New Roman"/>
          <w:sz w:val="24"/>
          <w:szCs w:val="24"/>
        </w:rPr>
        <w:t>“</w:t>
      </w:r>
      <w:r w:rsidR="000C56C4" w:rsidRPr="000C56C4">
        <w:rPr>
          <w:rFonts w:ascii="Times New Roman" w:eastAsia="Calibri" w:hAnsi="Times New Roman" w:cs="Times New Roman"/>
          <w:sz w:val="24"/>
          <w:szCs w:val="24"/>
        </w:rPr>
        <w:t>Outcome evaluation is used to assess the degree to which the communication objectives are achieved</w:t>
      </w:r>
      <w:r w:rsidR="007D5F7C">
        <w:rPr>
          <w:rFonts w:ascii="Times New Roman" w:eastAsia="Calibri" w:hAnsi="Times New Roman" w:cs="Times New Roman"/>
          <w:sz w:val="24"/>
          <w:szCs w:val="24"/>
        </w:rPr>
        <w:t>”</w:t>
      </w:r>
      <w:r w:rsidR="007C17AC" w:rsidRPr="007C17AC">
        <w:rPr>
          <w:rFonts w:ascii="Times New Roman" w:eastAsia="Calibri" w:hAnsi="Times New Roman" w:cs="Times New Roman"/>
          <w:sz w:val="24"/>
          <w:szCs w:val="24"/>
          <w:vertAlign w:val="superscript"/>
        </w:rPr>
        <w:t>3</w:t>
      </w:r>
      <w:r w:rsidR="007D5F7C">
        <w:rPr>
          <w:rFonts w:ascii="Times New Roman" w:eastAsia="Calibri" w:hAnsi="Times New Roman" w:cs="Times New Roman"/>
          <w:sz w:val="24"/>
          <w:szCs w:val="24"/>
        </w:rPr>
        <w:t xml:space="preserve">   </w:t>
      </w:r>
      <w:r w:rsidR="008A60DE">
        <w:rPr>
          <w:rFonts w:ascii="Times New Roman" w:eastAsia="Calibri" w:hAnsi="Times New Roman" w:cs="Times New Roman"/>
          <w:sz w:val="24"/>
          <w:szCs w:val="24"/>
        </w:rPr>
        <w:t>S</w:t>
      </w:r>
      <w:r w:rsidR="007D5F7C">
        <w:rPr>
          <w:rFonts w:ascii="Times New Roman" w:eastAsia="Calibri" w:hAnsi="Times New Roman" w:cs="Times New Roman"/>
          <w:sz w:val="24"/>
          <w:szCs w:val="24"/>
        </w:rPr>
        <w:t xml:space="preserve">everal methods </w:t>
      </w:r>
      <w:r w:rsidR="008A60DE">
        <w:rPr>
          <w:rFonts w:ascii="Times New Roman" w:eastAsia="Calibri" w:hAnsi="Times New Roman" w:cs="Times New Roman"/>
          <w:sz w:val="24"/>
          <w:szCs w:val="24"/>
        </w:rPr>
        <w:t xml:space="preserve">will be </w:t>
      </w:r>
      <w:r w:rsidR="007D5F7C">
        <w:rPr>
          <w:rFonts w:ascii="Times New Roman" w:eastAsia="Calibri" w:hAnsi="Times New Roman" w:cs="Times New Roman"/>
          <w:sz w:val="24"/>
          <w:szCs w:val="24"/>
        </w:rPr>
        <w:t xml:space="preserve">used throughout the evaluation process.  Food </w:t>
      </w:r>
      <w:r w:rsidR="007C17AC">
        <w:rPr>
          <w:rFonts w:ascii="Times New Roman" w:eastAsia="Calibri" w:hAnsi="Times New Roman" w:cs="Times New Roman"/>
          <w:sz w:val="24"/>
          <w:szCs w:val="24"/>
        </w:rPr>
        <w:t>s</w:t>
      </w:r>
      <w:r w:rsidR="007D5F7C">
        <w:rPr>
          <w:rFonts w:ascii="Times New Roman" w:eastAsia="Calibri" w:hAnsi="Times New Roman" w:cs="Times New Roman"/>
          <w:sz w:val="24"/>
          <w:szCs w:val="24"/>
        </w:rPr>
        <w:t xml:space="preserve">afety brochures and articles will be posted throughout the dining facilities as well as </w:t>
      </w:r>
      <w:r w:rsidR="007C17AC">
        <w:rPr>
          <w:rFonts w:ascii="Times New Roman" w:eastAsia="Calibri" w:hAnsi="Times New Roman" w:cs="Times New Roman"/>
          <w:sz w:val="24"/>
          <w:szCs w:val="24"/>
        </w:rPr>
        <w:t xml:space="preserve">in the </w:t>
      </w:r>
      <w:r w:rsidR="007D5F7C">
        <w:rPr>
          <w:rFonts w:ascii="Times New Roman" w:eastAsia="Calibri" w:hAnsi="Times New Roman" w:cs="Times New Roman"/>
          <w:sz w:val="24"/>
          <w:szCs w:val="24"/>
        </w:rPr>
        <w:t xml:space="preserve">on-base restaurants.  Colorful posters on how to properly wash your hands will be placed at all handwashing stations as well as in all restrooms.  </w:t>
      </w:r>
      <w:r w:rsidR="008A60DE">
        <w:rPr>
          <w:rFonts w:ascii="Times New Roman" w:eastAsia="Calibri" w:hAnsi="Times New Roman" w:cs="Times New Roman"/>
          <w:sz w:val="24"/>
          <w:szCs w:val="24"/>
        </w:rPr>
        <w:t xml:space="preserve">Other visual aids on how to properly clean and sanitize food contact and non-food contact surfaces, how to properly store food items, and correct internal temperatures of raw products will also be placed in appropriate areas throughout the dining facilities and restaurants.  </w:t>
      </w:r>
    </w:p>
    <w:p w14:paraId="712A1B27" w14:textId="5CAA0D37" w:rsidR="008A60DE" w:rsidRDefault="008A60DE" w:rsidP="002A3696">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ab/>
        <w:t xml:space="preserve">A pre-test/survey of 50 questions will be given to all military cooks and food service employees.  This will help determine their knowledge level and how much training they will actually need.  The NRA instructors will hold a 3-day work shop covering all aspects of food safety.  After the workshop all personnel will be tested in order to receive their certification in </w:t>
      </w:r>
      <w:proofErr w:type="spellStart"/>
      <w:r>
        <w:rPr>
          <w:rFonts w:ascii="Times New Roman" w:eastAsia="Calibri" w:hAnsi="Times New Roman" w:cs="Times New Roman"/>
          <w:sz w:val="24"/>
          <w:szCs w:val="24"/>
        </w:rPr>
        <w:t>ServSafe</w:t>
      </w:r>
      <w:proofErr w:type="spellEnd"/>
      <w:r w:rsidR="007C17AC">
        <w:rPr>
          <w:rFonts w:ascii="Times New Roman" w:eastAsia="Calibri" w:hAnsi="Times New Roman" w:cs="Times New Roman"/>
          <w:sz w:val="24"/>
          <w:szCs w:val="24"/>
        </w:rPr>
        <w:t xml:space="preserve"> (must score at least 80%)</w:t>
      </w:r>
      <w:r>
        <w:rPr>
          <w:rFonts w:ascii="Times New Roman" w:eastAsia="Calibri" w:hAnsi="Times New Roman" w:cs="Times New Roman"/>
          <w:sz w:val="24"/>
          <w:szCs w:val="24"/>
        </w:rPr>
        <w:t xml:space="preserve">.  Immediately after the work shop the same personnel will complete a post-test/survey over the same questions asked on the first day.  The post scores will be a strong indicator if the work shop and information taught was effective or ineffective (changes to the program may or may not have to be made). </w:t>
      </w:r>
    </w:p>
    <w:p w14:paraId="2898D5DA" w14:textId="13CFD4CA" w:rsidR="005E3C8E" w:rsidRDefault="005E3C8E" w:rsidP="002A3696">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ab/>
        <w:t xml:space="preserve">The main goal is to change the attitudes and behaviors of all military and civilian food service employees through the Organizational Development Theory.  Quantitative and </w:t>
      </w:r>
      <w:r w:rsidR="007C17AC">
        <w:rPr>
          <w:rFonts w:ascii="Times New Roman" w:eastAsia="Calibri" w:hAnsi="Times New Roman" w:cs="Times New Roman"/>
          <w:sz w:val="24"/>
          <w:szCs w:val="24"/>
        </w:rPr>
        <w:t>q</w:t>
      </w:r>
      <w:r>
        <w:rPr>
          <w:rFonts w:ascii="Times New Roman" w:eastAsia="Calibri" w:hAnsi="Times New Roman" w:cs="Times New Roman"/>
          <w:sz w:val="24"/>
          <w:szCs w:val="24"/>
        </w:rPr>
        <w:t xml:space="preserve">ualitative data will be collected and all final reports will be forwarded to the FDA and NRA for further evaluations. </w:t>
      </w:r>
    </w:p>
    <w:p w14:paraId="7F09AD5D" w14:textId="77777777" w:rsidR="005E3C8E" w:rsidRDefault="005E3C8E" w:rsidP="002A3696">
      <w:pPr>
        <w:spacing w:line="480" w:lineRule="auto"/>
        <w:rPr>
          <w:rFonts w:ascii="Times New Roman" w:eastAsia="Calibri" w:hAnsi="Times New Roman" w:cs="Times New Roman"/>
          <w:b/>
          <w:bCs/>
          <w:sz w:val="24"/>
          <w:szCs w:val="24"/>
        </w:rPr>
      </w:pPr>
    </w:p>
    <w:p w14:paraId="3D58FC65" w14:textId="2A616420" w:rsidR="005E3C8E" w:rsidRDefault="005E3C8E" w:rsidP="002A3696">
      <w:pPr>
        <w:spacing w:line="480" w:lineRule="auto"/>
        <w:rPr>
          <w:rFonts w:ascii="Times New Roman" w:eastAsia="Calibri" w:hAnsi="Times New Roman" w:cs="Times New Roman"/>
          <w:b/>
          <w:bCs/>
          <w:sz w:val="24"/>
          <w:szCs w:val="24"/>
        </w:rPr>
      </w:pPr>
      <w:r w:rsidRPr="005E3C8E">
        <w:rPr>
          <w:rFonts w:ascii="Times New Roman" w:eastAsia="Calibri" w:hAnsi="Times New Roman" w:cs="Times New Roman"/>
          <w:b/>
          <w:bCs/>
          <w:sz w:val="24"/>
          <w:szCs w:val="24"/>
        </w:rPr>
        <w:lastRenderedPageBreak/>
        <w:t>Budget:</w:t>
      </w:r>
    </w:p>
    <w:p w14:paraId="6FC6954E" w14:textId="144467D7" w:rsidR="003E7CE8" w:rsidRDefault="003E7CE8" w:rsidP="003E7CE8">
      <w:pPr>
        <w:spacing w:line="480" w:lineRule="auto"/>
        <w:rPr>
          <w:rFonts w:ascii="Times New Roman" w:eastAsia="Calibri" w:hAnsi="Times New Roman" w:cs="Times New Roman"/>
          <w:sz w:val="24"/>
          <w:szCs w:val="24"/>
        </w:rPr>
      </w:pPr>
      <w:r>
        <w:rPr>
          <w:rFonts w:ascii="Times New Roman" w:eastAsia="Calibri" w:hAnsi="Times New Roman" w:cs="Times New Roman"/>
          <w:b/>
          <w:bCs/>
          <w:sz w:val="24"/>
          <w:szCs w:val="24"/>
        </w:rPr>
        <w:tab/>
      </w:r>
      <w:r>
        <w:rPr>
          <w:rFonts w:ascii="Times New Roman" w:eastAsia="Calibri" w:hAnsi="Times New Roman" w:cs="Times New Roman"/>
          <w:sz w:val="24"/>
          <w:szCs w:val="24"/>
        </w:rPr>
        <w:t>Since the FDA and NRA are two involved regulator</w:t>
      </w:r>
      <w:r w:rsidR="007C17AC">
        <w:rPr>
          <w:rFonts w:ascii="Times New Roman" w:eastAsia="Calibri" w:hAnsi="Times New Roman" w:cs="Times New Roman"/>
          <w:sz w:val="24"/>
          <w:szCs w:val="24"/>
        </w:rPr>
        <w:t>y</w:t>
      </w:r>
      <w:r>
        <w:rPr>
          <w:rFonts w:ascii="Times New Roman" w:eastAsia="Calibri" w:hAnsi="Times New Roman" w:cs="Times New Roman"/>
          <w:sz w:val="24"/>
          <w:szCs w:val="24"/>
        </w:rPr>
        <w:t xml:space="preserve"> government agencies, the budget will be expensive.  The first year will approximately</w:t>
      </w:r>
      <w:r w:rsidR="007C17AC">
        <w:rPr>
          <w:rFonts w:ascii="Times New Roman" w:eastAsia="Calibri" w:hAnsi="Times New Roman" w:cs="Times New Roman"/>
          <w:sz w:val="24"/>
          <w:szCs w:val="24"/>
        </w:rPr>
        <w:t xml:space="preserve"> will</w:t>
      </w:r>
      <w:r>
        <w:rPr>
          <w:rFonts w:ascii="Times New Roman" w:eastAsia="Calibri" w:hAnsi="Times New Roman" w:cs="Times New Roman"/>
          <w:sz w:val="24"/>
          <w:szCs w:val="24"/>
        </w:rPr>
        <w:t xml:space="preserve"> cost $500,000.00.  Even though the overall cost is high, t</w:t>
      </w:r>
      <w:r w:rsidRPr="003E7CE8">
        <w:rPr>
          <w:rFonts w:ascii="Times New Roman" w:eastAsia="Calibri" w:hAnsi="Times New Roman" w:cs="Times New Roman"/>
          <w:sz w:val="24"/>
          <w:szCs w:val="24"/>
        </w:rPr>
        <w:t xml:space="preserve">he budget is needed in order to protect the health and welfare of all troops.  There is no dollar sign you can place on a life and since these guys are placing their lives on the line daily should tell you they need all of our support no matter the cost.  Protecting the military personnel that protects us is very important. </w:t>
      </w:r>
    </w:p>
    <w:p w14:paraId="0679FC74" w14:textId="769ACE1C" w:rsidR="003E7CE8" w:rsidRDefault="003E7CE8" w:rsidP="003E7CE8">
      <w:pPr>
        <w:spacing w:line="480" w:lineRule="auto"/>
        <w:rPr>
          <w:rFonts w:ascii="Times New Roman" w:eastAsia="Calibri" w:hAnsi="Times New Roman" w:cs="Times New Roman"/>
          <w:b/>
          <w:bCs/>
          <w:sz w:val="24"/>
          <w:szCs w:val="24"/>
        </w:rPr>
      </w:pPr>
      <w:r w:rsidRPr="003E7CE8">
        <w:rPr>
          <w:rFonts w:ascii="Times New Roman" w:eastAsia="Calibri" w:hAnsi="Times New Roman" w:cs="Times New Roman"/>
          <w:b/>
          <w:bCs/>
          <w:sz w:val="24"/>
          <w:szCs w:val="24"/>
        </w:rPr>
        <w:t>Conclusion:</w:t>
      </w:r>
    </w:p>
    <w:p w14:paraId="2BE1FEC9" w14:textId="27726475" w:rsidR="003E7CE8" w:rsidRDefault="003E7CE8" w:rsidP="003E7CE8">
      <w:pPr>
        <w:spacing w:line="480" w:lineRule="auto"/>
        <w:rPr>
          <w:rFonts w:ascii="Times New Roman" w:eastAsia="Calibri" w:hAnsi="Times New Roman" w:cs="Times New Roman"/>
          <w:sz w:val="24"/>
          <w:szCs w:val="24"/>
        </w:rPr>
      </w:pPr>
      <w:r>
        <w:rPr>
          <w:rFonts w:ascii="Times New Roman" w:eastAsia="Calibri" w:hAnsi="Times New Roman" w:cs="Times New Roman"/>
          <w:b/>
          <w:bCs/>
          <w:sz w:val="24"/>
          <w:szCs w:val="24"/>
        </w:rPr>
        <w:tab/>
      </w:r>
      <w:r>
        <w:rPr>
          <w:rFonts w:ascii="Times New Roman" w:eastAsia="Calibri" w:hAnsi="Times New Roman" w:cs="Times New Roman"/>
          <w:sz w:val="24"/>
          <w:szCs w:val="24"/>
        </w:rPr>
        <w:t>Procuring foods from a safe and approved source will continue to be a battle we</w:t>
      </w:r>
      <w:r w:rsidR="007C17AC">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have to fight.  We have to be able to identify all barriers so we are able to set a plan in place to combat them and still have the best interest of our military members.  Eating Safe Foods is a public health program that will potentially save lives and should be invested in at all government levels.  Some changes </w:t>
      </w:r>
      <w:r w:rsidR="007C17AC">
        <w:rPr>
          <w:rFonts w:ascii="Times New Roman" w:eastAsia="Calibri" w:hAnsi="Times New Roman" w:cs="Times New Roman"/>
          <w:sz w:val="24"/>
          <w:szCs w:val="24"/>
        </w:rPr>
        <w:t>definitely</w:t>
      </w:r>
      <w:r>
        <w:rPr>
          <w:rFonts w:ascii="Times New Roman" w:eastAsia="Calibri" w:hAnsi="Times New Roman" w:cs="Times New Roman"/>
          <w:sz w:val="24"/>
          <w:szCs w:val="24"/>
        </w:rPr>
        <w:t xml:space="preserve"> can be made in order to bring the financial aspect to a lower cost, but you cannot place a dollar sign on a person life who volunteered to keep all other</w:t>
      </w:r>
      <w:r w:rsidR="007C17AC">
        <w:rPr>
          <w:rFonts w:ascii="Times New Roman" w:eastAsia="Calibri" w:hAnsi="Times New Roman" w:cs="Times New Roman"/>
          <w:sz w:val="24"/>
          <w:szCs w:val="24"/>
        </w:rPr>
        <w:t xml:space="preserve"> lives </w:t>
      </w:r>
      <w:r>
        <w:rPr>
          <w:rFonts w:ascii="Times New Roman" w:eastAsia="Calibri" w:hAnsi="Times New Roman" w:cs="Times New Roman"/>
          <w:sz w:val="24"/>
          <w:szCs w:val="24"/>
        </w:rPr>
        <w:t xml:space="preserve">safe. </w:t>
      </w:r>
    </w:p>
    <w:p w14:paraId="6A84A8B4" w14:textId="7E48F72D" w:rsidR="007C17AC" w:rsidRDefault="007C17AC" w:rsidP="003E7CE8">
      <w:pPr>
        <w:spacing w:line="480" w:lineRule="auto"/>
        <w:rPr>
          <w:rFonts w:ascii="Times New Roman" w:eastAsia="Calibri" w:hAnsi="Times New Roman" w:cs="Times New Roman"/>
          <w:sz w:val="24"/>
          <w:szCs w:val="24"/>
        </w:rPr>
      </w:pPr>
    </w:p>
    <w:p w14:paraId="503F67DE" w14:textId="2B80867E" w:rsidR="007C17AC" w:rsidRDefault="007C17AC" w:rsidP="003E7CE8">
      <w:pPr>
        <w:spacing w:line="480" w:lineRule="auto"/>
        <w:rPr>
          <w:rFonts w:ascii="Times New Roman" w:eastAsia="Calibri" w:hAnsi="Times New Roman" w:cs="Times New Roman"/>
          <w:sz w:val="24"/>
          <w:szCs w:val="24"/>
        </w:rPr>
      </w:pPr>
    </w:p>
    <w:p w14:paraId="7CB45740" w14:textId="2D843D65" w:rsidR="007C17AC" w:rsidRDefault="007C17AC" w:rsidP="003E7CE8">
      <w:pPr>
        <w:spacing w:line="480" w:lineRule="auto"/>
        <w:rPr>
          <w:rFonts w:ascii="Times New Roman" w:eastAsia="Calibri" w:hAnsi="Times New Roman" w:cs="Times New Roman"/>
          <w:sz w:val="24"/>
          <w:szCs w:val="24"/>
        </w:rPr>
      </w:pPr>
    </w:p>
    <w:p w14:paraId="45340B01" w14:textId="789711DB" w:rsidR="007C17AC" w:rsidRDefault="007C17AC" w:rsidP="003E7CE8">
      <w:pPr>
        <w:spacing w:line="480" w:lineRule="auto"/>
        <w:rPr>
          <w:rFonts w:ascii="Times New Roman" w:eastAsia="Calibri" w:hAnsi="Times New Roman" w:cs="Times New Roman"/>
          <w:sz w:val="24"/>
          <w:szCs w:val="24"/>
        </w:rPr>
      </w:pPr>
    </w:p>
    <w:p w14:paraId="5694FF5C" w14:textId="2D154F8E" w:rsidR="007C17AC" w:rsidRDefault="007C17AC" w:rsidP="003E7CE8">
      <w:pPr>
        <w:spacing w:line="480" w:lineRule="auto"/>
        <w:rPr>
          <w:rFonts w:ascii="Times New Roman" w:eastAsia="Calibri" w:hAnsi="Times New Roman" w:cs="Times New Roman"/>
          <w:sz w:val="24"/>
          <w:szCs w:val="24"/>
        </w:rPr>
      </w:pPr>
    </w:p>
    <w:p w14:paraId="2599B9FA" w14:textId="158078ED" w:rsidR="007C17AC" w:rsidRDefault="007C17AC" w:rsidP="003E7CE8">
      <w:pPr>
        <w:spacing w:line="480" w:lineRule="auto"/>
        <w:rPr>
          <w:rFonts w:ascii="Times New Roman" w:eastAsia="Calibri" w:hAnsi="Times New Roman" w:cs="Times New Roman"/>
          <w:sz w:val="24"/>
          <w:szCs w:val="24"/>
        </w:rPr>
      </w:pPr>
    </w:p>
    <w:p w14:paraId="7CABCC0C" w14:textId="65BFF227" w:rsidR="007C17AC" w:rsidRDefault="007C17AC" w:rsidP="003E7CE8">
      <w:pPr>
        <w:spacing w:line="480" w:lineRule="auto"/>
        <w:rPr>
          <w:rFonts w:ascii="Times New Roman" w:eastAsia="Calibri" w:hAnsi="Times New Roman" w:cs="Times New Roman"/>
          <w:sz w:val="24"/>
          <w:szCs w:val="24"/>
        </w:rPr>
      </w:pPr>
    </w:p>
    <w:p w14:paraId="0FB99D82" w14:textId="0ADC1152" w:rsidR="007C17AC" w:rsidRDefault="007C17AC" w:rsidP="003E7CE8">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References</w:t>
      </w:r>
    </w:p>
    <w:p w14:paraId="37912AA4" w14:textId="401B8273" w:rsidR="007C17AC" w:rsidRDefault="007C17AC" w:rsidP="007C17AC">
      <w:pPr>
        <w:spacing w:line="480" w:lineRule="auto"/>
        <w:rPr>
          <w:rFonts w:ascii="Times New Roman" w:eastAsia="Calibri" w:hAnsi="Times New Roman" w:cs="Times New Roman"/>
          <w:sz w:val="24"/>
          <w:szCs w:val="24"/>
        </w:rPr>
      </w:pPr>
      <w:r w:rsidRPr="007C17AC">
        <w:rPr>
          <w:rFonts w:ascii="Times New Roman" w:eastAsia="Calibri" w:hAnsi="Times New Roman" w:cs="Times New Roman"/>
          <w:sz w:val="24"/>
          <w:szCs w:val="24"/>
        </w:rPr>
        <w:t>1.</w:t>
      </w:r>
      <w:r>
        <w:rPr>
          <w:rFonts w:ascii="Times New Roman" w:eastAsia="Calibri" w:hAnsi="Times New Roman" w:cs="Times New Roman"/>
          <w:sz w:val="24"/>
          <w:szCs w:val="24"/>
        </w:rPr>
        <w:t xml:space="preserve"> </w:t>
      </w:r>
      <w:r w:rsidRPr="007C17AC">
        <w:rPr>
          <w:rFonts w:ascii="Times New Roman" w:eastAsia="Calibri" w:hAnsi="Times New Roman" w:cs="Times New Roman"/>
          <w:sz w:val="24"/>
          <w:szCs w:val="24"/>
        </w:rPr>
        <w:t xml:space="preserve"> Estimates of Foodborne Illnesses in the United States. Centers for Disease Control and    Prevention. </w:t>
      </w:r>
      <w:hyperlink r:id="rId7" w:history="1">
        <w:r w:rsidRPr="007C17AC">
          <w:rPr>
            <w:rFonts w:ascii="Times New Roman" w:eastAsia="Calibri" w:hAnsi="Times New Roman" w:cs="Times New Roman"/>
            <w:color w:val="0563C1"/>
            <w:sz w:val="24"/>
            <w:szCs w:val="24"/>
            <w:u w:val="single"/>
          </w:rPr>
          <w:t>https://www.cdc.gov/foodborneburden/2011-foodborne-estimates.html</w:t>
        </w:r>
      </w:hyperlink>
      <w:r w:rsidRPr="007C17AC">
        <w:rPr>
          <w:rFonts w:ascii="Times New Roman" w:eastAsia="Calibri" w:hAnsi="Times New Roman" w:cs="Times New Roman"/>
          <w:sz w:val="24"/>
          <w:szCs w:val="24"/>
        </w:rPr>
        <w:t>. Update on November 5, 2018. Accessed on December 12, 2019.</w:t>
      </w:r>
    </w:p>
    <w:p w14:paraId="7A683BD5" w14:textId="64F2B990" w:rsidR="007C17AC" w:rsidRDefault="007C17AC" w:rsidP="007C17AC">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r w:rsidRPr="007C17AC">
        <w:rPr>
          <w:rFonts w:ascii="Times New Roman" w:eastAsia="Calibri" w:hAnsi="Times New Roman" w:cs="Times New Roman"/>
          <w:sz w:val="24"/>
          <w:szCs w:val="24"/>
        </w:rPr>
        <w:t xml:space="preserve">FDA Mission. U.S. Food &amp; Drug Administration. </w:t>
      </w:r>
      <w:hyperlink r:id="rId8" w:history="1">
        <w:r w:rsidRPr="007C17AC">
          <w:rPr>
            <w:rFonts w:ascii="Times New Roman" w:eastAsia="Calibri" w:hAnsi="Times New Roman" w:cs="Times New Roman"/>
            <w:color w:val="0563C1"/>
            <w:sz w:val="24"/>
            <w:szCs w:val="24"/>
            <w:u w:val="single"/>
          </w:rPr>
          <w:t>https://www.fda.gov/about-fda/what-we-do</w:t>
        </w:r>
      </w:hyperlink>
      <w:r w:rsidRPr="007C17AC">
        <w:rPr>
          <w:rFonts w:ascii="Times New Roman" w:eastAsia="Calibri" w:hAnsi="Times New Roman" w:cs="Times New Roman"/>
          <w:sz w:val="24"/>
          <w:szCs w:val="24"/>
        </w:rPr>
        <w:t xml:space="preserve">. Update on March, 28, 2018. Accessed on December 12, 2019.  </w:t>
      </w:r>
    </w:p>
    <w:p w14:paraId="4EC5C1F2" w14:textId="16E83E2D" w:rsidR="007C17AC" w:rsidRPr="007C17AC" w:rsidRDefault="007C17AC" w:rsidP="007C17AC">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3</w:t>
      </w:r>
      <w:r w:rsidRPr="007C17AC">
        <w:rPr>
          <w:rFonts w:ascii="Times New Roman" w:eastAsia="Calibri" w:hAnsi="Times New Roman" w:cs="Times New Roman"/>
          <w:sz w:val="24"/>
          <w:szCs w:val="24"/>
        </w:rPr>
        <w:t xml:space="preserve">.  </w:t>
      </w:r>
      <w:r w:rsidRPr="007C17AC">
        <w:rPr>
          <w:rFonts w:ascii="Times New Roman" w:eastAsia="Calibri" w:hAnsi="Times New Roman" w:cs="Times New Roman"/>
        </w:rPr>
        <w:t xml:space="preserve">Arkin, Elaine B., et al. Making Health Communication Programs Work. </w:t>
      </w:r>
      <w:hyperlink r:id="rId9" w:history="1">
        <w:r w:rsidRPr="007C17AC">
          <w:rPr>
            <w:rFonts w:ascii="Times New Roman" w:eastAsia="Calibri" w:hAnsi="Times New Roman" w:cs="Times New Roman"/>
            <w:color w:val="0563C1"/>
            <w:u w:val="single"/>
          </w:rPr>
          <w:t>https://www.cancer.gov/publications/health-communication/pink-book.pdf</w:t>
        </w:r>
      </w:hyperlink>
      <w:r w:rsidRPr="007C17AC">
        <w:rPr>
          <w:rFonts w:ascii="Times New Roman" w:eastAsia="Calibri" w:hAnsi="Times New Roman" w:cs="Times New Roman"/>
        </w:rPr>
        <w:t>.  Accessed on December 12, 2019.</w:t>
      </w:r>
    </w:p>
    <w:p w14:paraId="754AF50A" w14:textId="305ABCB6" w:rsidR="003E7CE8" w:rsidRPr="003E7CE8" w:rsidRDefault="003E7CE8" w:rsidP="002A3696">
      <w:pPr>
        <w:spacing w:line="480" w:lineRule="auto"/>
        <w:rPr>
          <w:rFonts w:ascii="Times New Roman" w:eastAsia="Calibri" w:hAnsi="Times New Roman" w:cs="Times New Roman"/>
          <w:sz w:val="24"/>
          <w:szCs w:val="24"/>
        </w:rPr>
      </w:pPr>
    </w:p>
    <w:p w14:paraId="782DA241" w14:textId="09B69FE9" w:rsidR="008A60DE" w:rsidRPr="007D5F7C" w:rsidRDefault="008A60DE" w:rsidP="002A3696">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ab/>
      </w:r>
    </w:p>
    <w:p w14:paraId="106FBD47" w14:textId="77777777" w:rsidR="00843848" w:rsidRPr="00843848" w:rsidRDefault="00843848" w:rsidP="00843848">
      <w:pPr>
        <w:spacing w:line="480" w:lineRule="auto"/>
        <w:jc w:val="both"/>
        <w:rPr>
          <w:rFonts w:ascii="Times New Roman" w:eastAsia="Calibri" w:hAnsi="Times New Roman" w:cs="Times New Roman"/>
          <w:sz w:val="24"/>
          <w:szCs w:val="24"/>
        </w:rPr>
      </w:pPr>
    </w:p>
    <w:p w14:paraId="5113BFEC" w14:textId="6463512C" w:rsidR="00843848" w:rsidRPr="00843848" w:rsidRDefault="00843848" w:rsidP="00492F23">
      <w:pPr>
        <w:spacing w:line="480" w:lineRule="auto"/>
        <w:jc w:val="both"/>
        <w:rPr>
          <w:rFonts w:ascii="Times New Roman" w:eastAsia="Calibri" w:hAnsi="Times New Roman" w:cs="Times New Roman"/>
          <w:sz w:val="24"/>
          <w:szCs w:val="24"/>
        </w:rPr>
      </w:pPr>
    </w:p>
    <w:p w14:paraId="1D09733F" w14:textId="0E9707B0" w:rsidR="00843848" w:rsidRPr="00843848" w:rsidRDefault="00843848" w:rsidP="00492F23">
      <w:pPr>
        <w:spacing w:line="480" w:lineRule="auto"/>
        <w:jc w:val="both"/>
        <w:rPr>
          <w:rFonts w:ascii="Times New Roman" w:hAnsi="Times New Roman" w:cs="Times New Roman"/>
          <w:b/>
          <w:bCs/>
          <w:sz w:val="24"/>
          <w:szCs w:val="24"/>
        </w:rPr>
      </w:pPr>
      <w:r>
        <w:rPr>
          <w:rFonts w:ascii="Times New Roman" w:eastAsia="Calibri" w:hAnsi="Times New Roman" w:cs="Times New Roman"/>
          <w:b/>
          <w:bCs/>
          <w:sz w:val="24"/>
          <w:szCs w:val="24"/>
        </w:rPr>
        <w:tab/>
      </w:r>
    </w:p>
    <w:p w14:paraId="2A8A8811" w14:textId="045B31D0" w:rsidR="00AD3F7E" w:rsidRPr="00AD3F7E" w:rsidRDefault="00AD3F7E" w:rsidP="00AD3F7E">
      <w:pPr>
        <w:spacing w:line="480" w:lineRule="auto"/>
        <w:rPr>
          <w:rFonts w:ascii="Times New Roman" w:hAnsi="Times New Roman" w:cs="Times New Roman"/>
          <w:sz w:val="24"/>
          <w:szCs w:val="24"/>
        </w:rPr>
      </w:pPr>
      <w:bookmarkStart w:id="2" w:name="_Hlk27127482"/>
    </w:p>
    <w:bookmarkEnd w:id="2"/>
    <w:p w14:paraId="68D8A83E" w14:textId="1F92CED7" w:rsidR="003C1D58" w:rsidRDefault="003C1D58" w:rsidP="003C1D5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14:paraId="3C06306B" w14:textId="77777777" w:rsidR="00F152D8" w:rsidRDefault="00F152D8" w:rsidP="00F152D8">
      <w:pPr>
        <w:spacing w:line="480" w:lineRule="auto"/>
        <w:jc w:val="center"/>
        <w:rPr>
          <w:rFonts w:ascii="Times New Roman" w:hAnsi="Times New Roman" w:cs="Times New Roman"/>
          <w:sz w:val="24"/>
          <w:szCs w:val="24"/>
        </w:rPr>
      </w:pPr>
    </w:p>
    <w:p w14:paraId="0E244EA0" w14:textId="77777777" w:rsidR="00F152D8" w:rsidRPr="00F152D8" w:rsidRDefault="00F152D8" w:rsidP="00F152D8">
      <w:pPr>
        <w:jc w:val="center"/>
        <w:rPr>
          <w:rFonts w:ascii="Times New Roman" w:hAnsi="Times New Roman" w:cs="Times New Roman"/>
          <w:sz w:val="24"/>
          <w:szCs w:val="24"/>
        </w:rPr>
      </w:pPr>
    </w:p>
    <w:sectPr w:rsidR="00F152D8" w:rsidRPr="00F152D8" w:rsidSect="00F152D8">
      <w:head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2E201" w14:textId="77777777" w:rsidR="00F152D8" w:rsidRDefault="00F152D8" w:rsidP="00F152D8">
      <w:pPr>
        <w:spacing w:after="0" w:line="240" w:lineRule="auto"/>
      </w:pPr>
      <w:r>
        <w:separator/>
      </w:r>
    </w:p>
  </w:endnote>
  <w:endnote w:type="continuationSeparator" w:id="0">
    <w:p w14:paraId="79CD5437" w14:textId="77777777" w:rsidR="00F152D8" w:rsidRDefault="00F152D8" w:rsidP="00F15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7A351E" w14:textId="77777777" w:rsidR="00F152D8" w:rsidRDefault="00F152D8" w:rsidP="00F152D8">
      <w:pPr>
        <w:spacing w:after="0" w:line="240" w:lineRule="auto"/>
      </w:pPr>
      <w:r>
        <w:separator/>
      </w:r>
    </w:p>
  </w:footnote>
  <w:footnote w:type="continuationSeparator" w:id="0">
    <w:p w14:paraId="1BEC2AA5" w14:textId="77777777" w:rsidR="00F152D8" w:rsidRDefault="00F152D8" w:rsidP="00F152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8596061"/>
      <w:docPartObj>
        <w:docPartGallery w:val="Page Numbers (Top of Page)"/>
        <w:docPartUnique/>
      </w:docPartObj>
    </w:sdtPr>
    <w:sdtEndPr>
      <w:rPr>
        <w:noProof/>
      </w:rPr>
    </w:sdtEndPr>
    <w:sdtContent>
      <w:p w14:paraId="2CB5E1A9" w14:textId="00AD8F6B" w:rsidR="00F152D8" w:rsidRDefault="00F152D8">
        <w:pPr>
          <w:pStyle w:val="Header"/>
          <w:jc w:val="right"/>
        </w:pPr>
        <w:r>
          <w:t xml:space="preserve">R. Glover </w:t>
        </w:r>
        <w:r>
          <w:fldChar w:fldCharType="begin"/>
        </w:r>
        <w:r>
          <w:instrText xml:space="preserve"> PAGE   \* MERGEFORMAT </w:instrText>
        </w:r>
        <w:r>
          <w:fldChar w:fldCharType="separate"/>
        </w:r>
        <w:r>
          <w:rPr>
            <w:noProof/>
          </w:rPr>
          <w:t>2</w:t>
        </w:r>
        <w:r>
          <w:rPr>
            <w:noProof/>
          </w:rPr>
          <w:fldChar w:fldCharType="end"/>
        </w:r>
      </w:p>
    </w:sdtContent>
  </w:sdt>
  <w:p w14:paraId="1A21BBD7" w14:textId="77777777" w:rsidR="00F152D8" w:rsidRDefault="00F152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3F5A99"/>
    <w:multiLevelType w:val="hybridMultilevel"/>
    <w:tmpl w:val="70389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2D8"/>
    <w:rsid w:val="000C56C4"/>
    <w:rsid w:val="002A3696"/>
    <w:rsid w:val="003C1D58"/>
    <w:rsid w:val="003E7CE8"/>
    <w:rsid w:val="00492F23"/>
    <w:rsid w:val="005E3C8E"/>
    <w:rsid w:val="007C17AC"/>
    <w:rsid w:val="007D1BBE"/>
    <w:rsid w:val="007D5F7C"/>
    <w:rsid w:val="00843848"/>
    <w:rsid w:val="008A60DE"/>
    <w:rsid w:val="00AD3F7E"/>
    <w:rsid w:val="00E0485D"/>
    <w:rsid w:val="00F152D8"/>
    <w:rsid w:val="00F42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2ED47"/>
  <w15:chartTrackingRefBased/>
  <w15:docId w15:val="{26E9EAFB-9083-4FF0-A906-08DFD9E8D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2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2D8"/>
  </w:style>
  <w:style w:type="paragraph" w:styleId="Footer">
    <w:name w:val="footer"/>
    <w:basedOn w:val="Normal"/>
    <w:link w:val="FooterChar"/>
    <w:uiPriority w:val="99"/>
    <w:unhideWhenUsed/>
    <w:rsid w:val="00F152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2D8"/>
  </w:style>
  <w:style w:type="paragraph" w:styleId="ListParagraph">
    <w:name w:val="List Paragraph"/>
    <w:basedOn w:val="Normal"/>
    <w:uiPriority w:val="34"/>
    <w:qFormat/>
    <w:rsid w:val="007C17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about-fda/what-we-do" TargetMode="External"/><Relationship Id="rId3" Type="http://schemas.openxmlformats.org/officeDocument/2006/relationships/settings" Target="settings.xml"/><Relationship Id="rId7" Type="http://schemas.openxmlformats.org/officeDocument/2006/relationships/hyperlink" Target="https://www.cdc.gov/foodborneburden/2011-foodborne-estimate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ancer.gov/publications/health-communication/pink-boo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7</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gardner</dc:creator>
  <cp:keywords/>
  <dc:description/>
  <cp:lastModifiedBy>regina gardner</cp:lastModifiedBy>
  <cp:revision>6</cp:revision>
  <dcterms:created xsi:type="dcterms:W3CDTF">2019-12-13T01:23:00Z</dcterms:created>
  <dcterms:modified xsi:type="dcterms:W3CDTF">2019-12-13T03:45:00Z</dcterms:modified>
</cp:coreProperties>
</file>